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A4478" w14:textId="77777777" w:rsidR="006464D6" w:rsidRDefault="006464D6" w:rsidP="006464D6">
      <w:pPr>
        <w:spacing w:after="0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bookmarkStart w:id="0" w:name="_GoBack"/>
      <w:r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74E18AEE" w14:textId="77777777" w:rsidR="006464D6" w:rsidRDefault="006464D6" w:rsidP="006464D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INSTITUȚIA DE INVĂȚĂMÂNT _____________________</w:t>
      </w:r>
    </w:p>
    <w:p w14:paraId="0B9BB66A" w14:textId="77777777" w:rsidR="006464D6" w:rsidRDefault="006464D6" w:rsidP="006464D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GrilTabel"/>
        <w:tblW w:w="131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5"/>
        <w:gridCol w:w="8536"/>
        <w:gridCol w:w="310"/>
      </w:tblGrid>
      <w:tr w:rsidR="006464D6" w14:paraId="48C2C43A" w14:textId="77777777" w:rsidTr="006464D6">
        <w:trPr>
          <w:trHeight w:val="1932"/>
          <w:jc w:val="center"/>
        </w:trPr>
        <w:tc>
          <w:tcPr>
            <w:tcW w:w="4335" w:type="dxa"/>
          </w:tcPr>
          <w:p w14:paraId="6FB1ADFD" w14:textId="77777777" w:rsidR="006464D6" w:rsidRDefault="006464D6">
            <w:pPr>
              <w:pStyle w:val="Textsimplu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6CA691" w14:textId="77777777" w:rsidR="006464D6" w:rsidRDefault="006464D6">
            <w:pPr>
              <w:pStyle w:val="Textsimplu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 P R O B A T</w:t>
            </w:r>
          </w:p>
          <w:p w14:paraId="793ED2A0" w14:textId="77777777" w:rsidR="006464D6" w:rsidRDefault="006464D6">
            <w:pPr>
              <w:pStyle w:val="Textsimplu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la Ședința Consiliului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metodico-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științific</w:t>
            </w:r>
          </w:p>
          <w:p w14:paraId="7A234F0A" w14:textId="77777777" w:rsidR="006464D6" w:rsidRDefault="006464D6">
            <w:pPr>
              <w:pStyle w:val="Textsimplu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Proces verbal nr.__din________202_</w:t>
            </w:r>
          </w:p>
          <w:p w14:paraId="379C29D8" w14:textId="77777777" w:rsidR="006464D6" w:rsidRDefault="006464D6">
            <w:pPr>
              <w:pStyle w:val="Textsimplu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Director adjunct instruire</w:t>
            </w:r>
          </w:p>
          <w:p w14:paraId="7CFE1D01" w14:textId="77777777" w:rsidR="006464D6" w:rsidRDefault="006464D6">
            <w:p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____________(</w:t>
            </w:r>
            <w:r>
              <w:rPr>
                <w:rFonts w:ascii="Times New Roman" w:hAnsi="Times New Roman"/>
                <w:sz w:val="24"/>
                <w:szCs w:val="24"/>
              </w:rPr>
              <w:t>nume, prenume, semnătura)</w:t>
            </w:r>
          </w:p>
        </w:tc>
        <w:tc>
          <w:tcPr>
            <w:tcW w:w="8536" w:type="dxa"/>
            <w:hideMark/>
          </w:tcPr>
          <w:p w14:paraId="3BABB1E4" w14:textId="77777777" w:rsidR="006464D6" w:rsidRDefault="006464D6">
            <w:pPr>
              <w:pStyle w:val="Textsimplu"/>
              <w:tabs>
                <w:tab w:val="left" w:pos="6237"/>
                <w:tab w:val="left" w:pos="6946"/>
              </w:tabs>
              <w:ind w:left="567" w:firstLine="284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 X A M I N A T</w:t>
            </w:r>
          </w:p>
          <w:p w14:paraId="44D43B7D" w14:textId="77777777" w:rsidR="006464D6" w:rsidRDefault="006464D6">
            <w:pPr>
              <w:pStyle w:val="Textsimplu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la ședința catedrei: _________</w:t>
            </w:r>
          </w:p>
          <w:p w14:paraId="1CFB0513" w14:textId="77777777" w:rsidR="006464D6" w:rsidRDefault="006464D6">
            <w:pPr>
              <w:pStyle w:val="Textsimplu"/>
              <w:tabs>
                <w:tab w:val="left" w:pos="6237"/>
                <w:tab w:val="left" w:pos="6946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Proces verbal nr.__din________202_</w:t>
            </w:r>
          </w:p>
          <w:p w14:paraId="64FE7B7F" w14:textId="77777777" w:rsidR="006464D6" w:rsidRDefault="006464D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Șef catedră ________ </w:t>
            </w:r>
          </w:p>
          <w:p w14:paraId="0108CE83" w14:textId="77777777" w:rsidR="00FF3056" w:rsidRDefault="006464D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(nume, prenume, semnătura) </w:t>
            </w:r>
          </w:p>
          <w:p w14:paraId="11D4AFED" w14:textId="45AB0E7E" w:rsidR="006464D6" w:rsidRDefault="00FF3056">
            <w:pPr>
              <w:jc w:val="right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  <w:r w:rsidR="006464D6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310" w:type="dxa"/>
          </w:tcPr>
          <w:p w14:paraId="276DC315" w14:textId="77777777" w:rsidR="006464D6" w:rsidRDefault="006464D6">
            <w:pPr>
              <w:pStyle w:val="Textsimplu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8E1C802" w14:textId="77777777" w:rsidR="006464D6" w:rsidRDefault="006464D6">
            <w:pPr>
              <w:pStyle w:val="Frspaiere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14:paraId="72EEB431" w14:textId="77777777" w:rsidR="006464D6" w:rsidRDefault="006464D6" w:rsidP="006464D6">
      <w:pPr>
        <w:pStyle w:val="Textsimplu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„_______” __________202_</w:t>
      </w:r>
    </w:p>
    <w:p w14:paraId="4A83B4CF" w14:textId="77777777" w:rsidR="006464D6" w:rsidRDefault="006464D6" w:rsidP="006464D6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</w:p>
    <w:p w14:paraId="39BC5087" w14:textId="77777777" w:rsidR="006464D6" w:rsidRDefault="006464D6" w:rsidP="006464D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86A1108" w14:textId="77777777" w:rsidR="006464D6" w:rsidRDefault="006464D6" w:rsidP="006464D6">
      <w:pPr>
        <w:spacing w:after="0" w:line="36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PROIECT DIDACTIC DE LUNGĂ DURATĂ </w:t>
      </w:r>
    </w:p>
    <w:p w14:paraId="681C060B" w14:textId="77777777" w:rsidR="006464D6" w:rsidRDefault="006464D6" w:rsidP="006464D6">
      <w:pPr>
        <w:spacing w:after="0" w:line="36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LA DISCIPLINA ȘCOLARĂ EDUCAȚIE PENTRU SOCIETATE</w:t>
      </w:r>
    </w:p>
    <w:p w14:paraId="1620BF4C" w14:textId="77777777" w:rsidR="006464D6" w:rsidRDefault="006464D6" w:rsidP="006464D6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>(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elaborat de Grupul de lucru  conform ordinului MEC nr.1788 din 28.08.2026, Domeniul 1 și Plan – cadru pentru învățământul liceal în cadrul programelor integrate de formare profesională tehnică </w:t>
      </w:r>
      <w:proofErr w:type="spellStart"/>
      <w:r>
        <w:rPr>
          <w:rFonts w:ascii="Times New Roman" w:eastAsia="Times New Roman" w:hAnsi="Times New Roman" w:cs="Calibri"/>
          <w:bCs/>
          <w:sz w:val="28"/>
          <w:szCs w:val="28"/>
        </w:rPr>
        <w:t>postsecundară</w:t>
      </w:r>
      <w:proofErr w:type="spellEnd"/>
      <w:r>
        <w:rPr>
          <w:rFonts w:ascii="Times New Roman" w:eastAsia="Times New Roman" w:hAnsi="Times New Roman" w:cs="Calibri"/>
          <w:bCs/>
          <w:sz w:val="28"/>
          <w:szCs w:val="28"/>
        </w:rPr>
        <w:t xml:space="preserve"> ordinului MEC nr.988 din 22.05.2026 și în baza </w:t>
      </w:r>
      <w:r>
        <w:rPr>
          <w:rFonts w:ascii="Times New Roman" w:eastAsia="Times New Roman" w:hAnsi="Times New Roman"/>
          <w:sz w:val="28"/>
          <w:szCs w:val="28"/>
        </w:rPr>
        <w:t>curriculumului la disciplină,  2019)</w:t>
      </w:r>
    </w:p>
    <w:p w14:paraId="01577E49" w14:textId="36539B54" w:rsidR="006464D6" w:rsidRDefault="006464D6" w:rsidP="006464D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Anul I</w:t>
      </w:r>
      <w:r w:rsidR="0029044C">
        <w:rPr>
          <w:rFonts w:ascii="Times New Roman" w:eastAsia="Times New Roman" w:hAnsi="Times New Roman"/>
          <w:b/>
          <w:i/>
          <w:sz w:val="28"/>
          <w:szCs w:val="28"/>
        </w:rPr>
        <w:t>I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</w:p>
    <w:p w14:paraId="1494686D" w14:textId="77777777" w:rsidR="006464D6" w:rsidRDefault="006464D6" w:rsidP="006464D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Anul de studii: ______</w:t>
      </w:r>
    </w:p>
    <w:p w14:paraId="1C76D007" w14:textId="77777777" w:rsidR="006464D6" w:rsidRDefault="006464D6" w:rsidP="006464D6">
      <w:pPr>
        <w:spacing w:after="0"/>
        <w:ind w:left="212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51764E4" w14:textId="77777777" w:rsidR="006464D6" w:rsidRDefault="006464D6" w:rsidP="006464D6">
      <w:pPr>
        <w:spacing w:after="0"/>
        <w:ind w:left="2127"/>
        <w:jc w:val="center"/>
        <w:rPr>
          <w:rFonts w:ascii="Times New Roman" w:eastAsia="Times New Roman" w:hAnsi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Elaborat _______________Numele, prenumele cadrului didactic</w:t>
      </w:r>
    </w:p>
    <w:p w14:paraId="3D862D79" w14:textId="77777777" w:rsidR="006464D6" w:rsidRDefault="006464D6" w:rsidP="006464D6">
      <w:pPr>
        <w:spacing w:after="0"/>
        <w:ind w:left="212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Profesator__________  Grad didactic______________</w:t>
      </w:r>
    </w:p>
    <w:p w14:paraId="5F8B4459" w14:textId="77777777" w:rsidR="006464D6" w:rsidRDefault="006464D6" w:rsidP="006464D6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</w:p>
    <w:p w14:paraId="00000022" w14:textId="2A1E7D04" w:rsidR="00B94E8D" w:rsidRPr="006464D6" w:rsidRDefault="006464D6" w:rsidP="006464D6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Localitatea , anul </w:t>
      </w:r>
    </w:p>
    <w:bookmarkEnd w:id="0"/>
    <w:p w14:paraId="00000023" w14:textId="77777777" w:rsidR="00B94E8D" w:rsidRDefault="00B94E8D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</w:pPr>
    </w:p>
    <w:p w14:paraId="00000024" w14:textId="77777777" w:rsidR="00B94E8D" w:rsidRDefault="00B94E8D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</w:pPr>
    </w:p>
    <w:p w14:paraId="00000025" w14:textId="77777777" w:rsidR="00B94E8D" w:rsidRDefault="0003312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t>ADMINISTRAREA DISCIPLINEI</w:t>
      </w:r>
    </w:p>
    <w:tbl>
      <w:tblPr>
        <w:tblStyle w:val="a4"/>
        <w:tblW w:w="1430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5"/>
        <w:gridCol w:w="1948"/>
        <w:gridCol w:w="3259"/>
        <w:gridCol w:w="2267"/>
        <w:gridCol w:w="3531"/>
        <w:gridCol w:w="2404"/>
        <w:gridCol w:w="7"/>
      </w:tblGrid>
      <w:tr w:rsidR="00B94E8D" w14:paraId="442DCD40" w14:textId="77777777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6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8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9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Anul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A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unităţi de învățare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B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B94E8D" w14:paraId="2C27E392" w14:textId="77777777">
        <w:trPr>
          <w:gridAfter w:val="1"/>
          <w:wAfter w:w="7" w:type="dxa"/>
          <w:cantSplit/>
          <w:trHeight w:val="812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D" w14:textId="77777777" w:rsidR="00B94E8D" w:rsidRDefault="0003312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Obligatorie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F" w14:textId="77777777" w:rsidR="00B94E8D" w:rsidRDefault="00B94E8D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30" w14:textId="77777777" w:rsidR="00B94E8D" w:rsidRDefault="0003312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Educație socioumanistică</w:t>
            </w:r>
          </w:p>
          <w:p w14:paraId="00000031" w14:textId="77777777" w:rsidR="00B94E8D" w:rsidRDefault="00B94E8D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2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Anul II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3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4" w14:textId="77777777" w:rsidR="00B94E8D" w:rsidRDefault="00033129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30 </w:t>
            </w:r>
          </w:p>
        </w:tc>
      </w:tr>
      <w:tr w:rsidR="00B94E8D" w14:paraId="11523148" w14:textId="77777777">
        <w:trPr>
          <w:trHeight w:val="26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7" w14:textId="77777777" w:rsidR="00B94E8D" w:rsidRDefault="00B94E8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8" w14:textId="77777777" w:rsidR="00B94E8D" w:rsidRDefault="0003312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Unităţi de învățare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D" w14:textId="77777777" w:rsidR="00B94E8D" w:rsidRDefault="0003312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B94E8D" w14:paraId="19395773" w14:textId="77777777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3F" w14:textId="77777777" w:rsidR="00B94E8D" w:rsidRDefault="00B94E8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0000040" w14:textId="77777777" w:rsidR="00B94E8D" w:rsidRDefault="00033129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Anul II</w:t>
            </w:r>
          </w:p>
          <w:p w14:paraId="00000041" w14:textId="77777777" w:rsidR="00B94E8D" w:rsidRDefault="00B94E8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0000042" w14:textId="77777777" w:rsidR="00B94E8D" w:rsidRDefault="00B94E8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3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introductivă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8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B94E8D" w14:paraId="47DC8469" w14:textId="77777777">
        <w:trPr>
          <w:cantSplit/>
          <w:trHeight w:val="380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4A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B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nr.1: Instituțiile statului în serviciul cetățeanului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0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B94E8D" w14:paraId="71D07B5F" w14:textId="77777777">
        <w:trPr>
          <w:cantSplit/>
          <w:trHeight w:val="288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52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3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nr.2: Dreptul la participare pilon al democrației participative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8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B94E8D" w14:paraId="6619D36F" w14:textId="77777777">
        <w:trPr>
          <w:cantSplit/>
          <w:trHeight w:val="310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B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nr.3: Dilema sustenabilității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0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B94E8D" w14:paraId="07D14722" w14:textId="77777777">
        <w:trPr>
          <w:cantSplit/>
          <w:trHeight w:val="347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3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/>
                <w:sz w:val="24"/>
                <w:szCs w:val="24"/>
              </w:rPr>
              <w:t>Unitatea de învățare nr.4: Unitatea de învățare bazată pe proiect. Valorificarea patrimoniului cultural ca resursă de dezvoltare durabilă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8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B94E8D" w14:paraId="02A295DB" w14:textId="77777777">
        <w:trPr>
          <w:cantSplit/>
          <w:trHeight w:val="241"/>
        </w:trPr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00006A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B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Lecția de reflecție finală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0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B94E8D" w14:paraId="325BB65F" w14:textId="77777777">
        <w:trPr>
          <w:cantSplit/>
          <w:trHeight w:val="241"/>
        </w:trPr>
        <w:tc>
          <w:tcPr>
            <w:tcW w:w="14300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000072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La sfârșitul anului II  elevul/eleva va fi capabil/capabilă:</w:t>
            </w:r>
          </w:p>
        </w:tc>
      </w:tr>
      <w:tr w:rsidR="00B94E8D" w14:paraId="03701CC1" w14:textId="77777777">
        <w:trPr>
          <w:cantSplit/>
          <w:trHeight w:val="241"/>
        </w:trPr>
        <w:tc>
          <w:tcPr>
            <w:tcW w:w="14300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00007A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să formuleze judecăţi de valoare referitor la respectarea principiului egalităţii tuturor în faţa legii.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- să acționeze în conformitate cu drepturile și libertățile cetățenești în diverse situații/ contexte sociale, promovând și solicitând respectarea acestora.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să valorifice potențialul culturii  naționale care reprezintă o resursă pentru dezvoltarea durabilă.</w:t>
            </w:r>
          </w:p>
          <w:p w14:paraId="0000007B" w14:textId="77777777" w:rsidR="00B94E8D" w:rsidRDefault="00B94E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00000083" w14:textId="77777777" w:rsidR="00B94E8D" w:rsidRDefault="00033129">
      <w:pPr>
        <w:tabs>
          <w:tab w:val="left" w:pos="720"/>
        </w:tabs>
        <w:ind w:left="720"/>
        <w:jc w:val="center"/>
        <w:rPr>
          <w:rFonts w:ascii="Times New Roman" w:eastAsia="Times New Roman" w:hAnsi="Times New Roman"/>
          <w:b/>
          <w:i/>
          <w:color w:val="002060"/>
          <w:sz w:val="24"/>
          <w:szCs w:val="24"/>
        </w:rPr>
        <w:sectPr w:rsidR="00B94E8D" w:rsidSect="006464D6">
          <w:pgSz w:w="16838" w:h="11906" w:orient="landscape" w:code="9"/>
          <w:pgMar w:top="992" w:right="397" w:bottom="851" w:left="1134" w:header="709" w:footer="709" w:gutter="0"/>
          <w:pgBorders w:display="firstPage"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pgNumType w:start="1"/>
          <w:cols w:space="720"/>
        </w:sectPr>
      </w:pPr>
      <w:r>
        <w:rPr>
          <w:rFonts w:ascii="Times New Roman" w:eastAsia="Times New Roman" w:hAnsi="Times New Roman"/>
          <w:b/>
          <w:i/>
          <w:color w:val="002060"/>
          <w:sz w:val="24"/>
          <w:szCs w:val="24"/>
        </w:rPr>
        <w:t>COMPETENŢE SPECIFICE ALE DISCIPLINEI EDUCAŢIE  PENTRU SOCIETATE</w:t>
      </w:r>
    </w:p>
    <w:p w14:paraId="00000084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Valorizarea demnității umane și a drepturilor omului</w:t>
      </w:r>
    </w:p>
    <w:p w14:paraId="00000085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diversității culturale</w:t>
      </w:r>
    </w:p>
    <w:p w14:paraId="00000086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Valorizarea democrației, justiției, echității, egalității și a statului de drept</w:t>
      </w:r>
    </w:p>
    <w:p w14:paraId="00000087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Deschiderea pentru diferențele culturale și pentru alte convingeri, practici și viziuni asupra lumii</w:t>
      </w:r>
    </w:p>
    <w:p w14:paraId="00000088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Respect</w:t>
      </w:r>
    </w:p>
    <w:p w14:paraId="00000089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Spirit civic</w:t>
      </w:r>
    </w:p>
    <w:p w14:paraId="0000008A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Responsabilitate</w:t>
      </w:r>
    </w:p>
    <w:p w14:paraId="0000008B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Auto-eficacitate</w:t>
      </w:r>
    </w:p>
    <w:p w14:paraId="0000008C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Toleranța ambiguității</w:t>
      </w:r>
    </w:p>
    <w:p w14:paraId="0000008D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Abilități de învățare autonomă</w:t>
      </w:r>
    </w:p>
    <w:p w14:paraId="0000008E" w14:textId="77777777" w:rsidR="00B94E8D" w:rsidRDefault="00B94E8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ind w:left="108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000008F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Abilități analitice și de gândire critică</w:t>
      </w:r>
    </w:p>
    <w:p w14:paraId="00000090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ascultare și observare</w:t>
      </w:r>
    </w:p>
    <w:p w14:paraId="00000091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Empatie</w:t>
      </w:r>
    </w:p>
    <w:p w14:paraId="00000092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Flexibilitate și adaptabilitate</w:t>
      </w:r>
    </w:p>
    <w:p w14:paraId="00000093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lingvistice, comunicative și plurilingve</w:t>
      </w:r>
    </w:p>
    <w:p w14:paraId="00000094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cooperare</w:t>
      </w:r>
    </w:p>
    <w:p w14:paraId="00000095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Abilități de rezolvare a conflictelor</w:t>
      </w:r>
    </w:p>
    <w:p w14:paraId="00000096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Cunoștințe și înțelegere critică privind propria persoană</w:t>
      </w:r>
    </w:p>
    <w:p w14:paraId="00000097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 Cunoștințe și înțelegere critică privind limba și comunicarea</w:t>
      </w:r>
    </w:p>
    <w:p w14:paraId="00000098" w14:textId="77777777" w:rsidR="00B94E8D" w:rsidRDefault="000331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Times New Roman" w:eastAsia="Times New Roman" w:hAnsi="Times New Roman"/>
          <w:color w:val="000000"/>
          <w:sz w:val="24"/>
          <w:szCs w:val="24"/>
        </w:rPr>
        <w:sectPr w:rsidR="00B94E8D">
          <w:type w:val="continuous"/>
          <w:pgSz w:w="16838" w:h="11906" w:orient="landscape"/>
          <w:pgMar w:top="993" w:right="1134" w:bottom="850" w:left="1134" w:header="708" w:footer="708" w:gutter="0"/>
          <w:cols w:num="2" w:space="720" w:equalWidth="0">
            <w:col w:w="6930" w:space="708"/>
            <w:col w:w="6930" w:space="0"/>
          </w:cols>
        </w:sect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 Cunoștințe și înțelegere critică privind lumea</w:t>
      </w:r>
    </w:p>
    <w:p w14:paraId="00000099" w14:textId="77777777" w:rsidR="00B94E8D" w:rsidRDefault="00033129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lastRenderedPageBreak/>
        <w:t xml:space="preserve">Unitatea de învățare I: Instituțiile statului în serviciul cetățeanului </w:t>
      </w:r>
    </w:p>
    <w:tbl>
      <w:tblPr>
        <w:tblStyle w:val="a5"/>
        <w:tblW w:w="146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5"/>
        <w:gridCol w:w="540"/>
        <w:gridCol w:w="4995"/>
        <w:gridCol w:w="3315"/>
        <w:gridCol w:w="780"/>
        <w:gridCol w:w="855"/>
        <w:gridCol w:w="1590"/>
      </w:tblGrid>
      <w:tr w:rsidR="00B94E8D" w14:paraId="7F0BD21B" w14:textId="77777777">
        <w:trPr>
          <w:trHeight w:val="466"/>
        </w:trPr>
        <w:tc>
          <w:tcPr>
            <w:tcW w:w="2565" w:type="dxa"/>
          </w:tcPr>
          <w:p w14:paraId="0000009A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540" w:type="dxa"/>
          </w:tcPr>
          <w:p w14:paraId="0000009B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Nrdr.</w:t>
            </w:r>
          </w:p>
        </w:tc>
        <w:tc>
          <w:tcPr>
            <w:tcW w:w="4995" w:type="dxa"/>
          </w:tcPr>
          <w:p w14:paraId="0000009C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3315" w:type="dxa"/>
          </w:tcPr>
          <w:p w14:paraId="0000009D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Activități de învățare și elemente de produs</w:t>
            </w:r>
          </w:p>
        </w:tc>
        <w:tc>
          <w:tcPr>
            <w:tcW w:w="780" w:type="dxa"/>
          </w:tcPr>
          <w:p w14:paraId="0000009E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5" w:type="dxa"/>
          </w:tcPr>
          <w:p w14:paraId="0000009F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90" w:type="dxa"/>
          </w:tcPr>
          <w:p w14:paraId="000000A0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B94E8D" w14:paraId="03884648" w14:textId="77777777">
        <w:trPr>
          <w:trHeight w:val="189"/>
        </w:trPr>
        <w:tc>
          <w:tcPr>
            <w:tcW w:w="2565" w:type="dxa"/>
            <w:vMerge w:val="restart"/>
            <w:vAlign w:val="center"/>
          </w:tcPr>
          <w:p w14:paraId="000000A1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 critică a valorilor, comportamentelor și modului de viață necesar asigurării unui viitor durabil</w:t>
            </w:r>
          </w:p>
          <w:p w14:paraId="000000A2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A3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Identificarea caracteristicilor societății civile într-o societate democratică</w:t>
            </w:r>
          </w:p>
          <w:p w14:paraId="000000A4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A5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Deducerea avantajelor transparenței deciziilor de interes public pentru cetățean</w:t>
            </w:r>
          </w:p>
        </w:tc>
        <w:tc>
          <w:tcPr>
            <w:tcW w:w="540" w:type="dxa"/>
          </w:tcPr>
          <w:p w14:paraId="000000A6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5" w:type="dxa"/>
            <w:vAlign w:val="center"/>
          </w:tcPr>
          <w:p w14:paraId="000000A7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Lecție introductivă</w:t>
            </w:r>
          </w:p>
        </w:tc>
        <w:tc>
          <w:tcPr>
            <w:tcW w:w="3315" w:type="dxa"/>
            <w:vAlign w:val="center"/>
          </w:tcPr>
          <w:p w14:paraId="000000A8" w14:textId="77777777" w:rsidR="00B94E8D" w:rsidRDefault="00033129">
            <w:pPr>
              <w:spacing w:after="0"/>
              <w:ind w:left="80" w:hanging="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Dilema.</w:t>
            </w:r>
          </w:p>
          <w:p w14:paraId="000000A9" w14:textId="77777777" w:rsidR="00B94E8D" w:rsidRDefault="00033129">
            <w:pPr>
              <w:spacing w:after="0"/>
              <w:ind w:left="80" w:hanging="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-La ce folosesc competențele pentru cultura democratică?</w:t>
            </w:r>
          </w:p>
          <w:p w14:paraId="000000AA" w14:textId="77777777" w:rsidR="00B94E8D" w:rsidRDefault="00033129">
            <w:pPr>
              <w:spacing w:after="0"/>
              <w:ind w:left="80" w:hanging="4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-Jocul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Propoziții lacunare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00000AB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780" w:type="dxa"/>
            <w:vAlign w:val="center"/>
          </w:tcPr>
          <w:p w14:paraId="000000AC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0AD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AE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1DFCDDFF" w14:textId="77777777">
        <w:trPr>
          <w:trHeight w:val="321"/>
        </w:trPr>
        <w:tc>
          <w:tcPr>
            <w:tcW w:w="2565" w:type="dxa"/>
            <w:vMerge/>
            <w:vAlign w:val="center"/>
          </w:tcPr>
          <w:p w14:paraId="000000AF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0000B0" w14:textId="77777777" w:rsidR="00B94E8D" w:rsidRDefault="000331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4995" w:type="dxa"/>
            <w:vAlign w:val="center"/>
          </w:tcPr>
          <w:p w14:paraId="000000B1" w14:textId="77777777" w:rsidR="00B94E8D" w:rsidRDefault="0003312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Regulile – instrumente de interes public</w:t>
            </w:r>
          </w:p>
        </w:tc>
        <w:tc>
          <w:tcPr>
            <w:tcW w:w="3315" w:type="dxa"/>
            <w:vAlign w:val="center"/>
          </w:tcPr>
          <w:p w14:paraId="000000B2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-Modalități de eficientizare a cursuluii.</w:t>
            </w:r>
          </w:p>
          <w:p w14:paraId="000000B3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-Importanța regulilor.</w:t>
            </w:r>
          </w:p>
          <w:p w14:paraId="000000B4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-Rolul regulilor în interesul public.</w:t>
            </w:r>
          </w:p>
          <w:p w14:paraId="000000B5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</w:t>
            </w:r>
          </w:p>
          <w:p w14:paraId="000000B6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-Extindere.</w:t>
            </w:r>
          </w:p>
        </w:tc>
        <w:tc>
          <w:tcPr>
            <w:tcW w:w="780" w:type="dxa"/>
            <w:vAlign w:val="center"/>
          </w:tcPr>
          <w:p w14:paraId="000000B7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000000B8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B9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08DD4F10" w14:textId="77777777">
        <w:tc>
          <w:tcPr>
            <w:tcW w:w="2565" w:type="dxa"/>
            <w:vMerge/>
            <w:vAlign w:val="center"/>
          </w:tcPr>
          <w:p w14:paraId="000000BA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0000BB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5" w:type="dxa"/>
            <w:vAlign w:val="center"/>
          </w:tcPr>
          <w:p w14:paraId="000000BC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Proprietate publică și proprietate privată</w:t>
            </w:r>
          </w:p>
        </w:tc>
        <w:tc>
          <w:tcPr>
            <w:tcW w:w="3315" w:type="dxa"/>
            <w:vAlign w:val="center"/>
          </w:tcPr>
          <w:p w14:paraId="000000BD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-Cinci reguli de interes public.</w:t>
            </w:r>
          </w:p>
          <w:p w14:paraId="000000BE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-Vorbește doar 1 minut.</w:t>
            </w:r>
          </w:p>
          <w:p w14:paraId="000000BF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-Tipuri de proprietate.</w:t>
            </w:r>
          </w:p>
          <w:p w14:paraId="000000C0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  <w:p w14:paraId="000000C1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-Activitate alternativă.</w:t>
            </w:r>
          </w:p>
        </w:tc>
        <w:tc>
          <w:tcPr>
            <w:tcW w:w="780" w:type="dxa"/>
            <w:vAlign w:val="center"/>
          </w:tcPr>
          <w:p w14:paraId="000000C2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0C3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C4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2D2EE0F8" w14:textId="77777777">
        <w:tc>
          <w:tcPr>
            <w:tcW w:w="2565" w:type="dxa"/>
            <w:vMerge/>
            <w:vAlign w:val="center"/>
          </w:tcPr>
          <w:p w14:paraId="000000C5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0000C6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5" w:type="dxa"/>
            <w:vAlign w:val="center"/>
          </w:tcPr>
          <w:p w14:paraId="000000C7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Dezvoltarea comunității: instituții, servicii publice și infrastructură</w:t>
            </w:r>
          </w:p>
        </w:tc>
        <w:tc>
          <w:tcPr>
            <w:tcW w:w="3315" w:type="dxa"/>
            <w:vAlign w:val="center"/>
          </w:tcPr>
          <w:p w14:paraId="000000C8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-Brainstorming- Instituții și servicii publice.</w:t>
            </w:r>
          </w:p>
          <w:p w14:paraId="000000C9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-Studiu de caz.</w:t>
            </w:r>
          </w:p>
          <w:p w14:paraId="000000CA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780" w:type="dxa"/>
            <w:vAlign w:val="center"/>
          </w:tcPr>
          <w:p w14:paraId="000000CB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0CC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CD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7A7960DC" w14:textId="77777777">
        <w:tc>
          <w:tcPr>
            <w:tcW w:w="2565" w:type="dxa"/>
            <w:vMerge/>
            <w:vAlign w:val="center"/>
          </w:tcPr>
          <w:p w14:paraId="000000CE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0000CF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6-7</w:t>
            </w:r>
          </w:p>
        </w:tc>
        <w:tc>
          <w:tcPr>
            <w:tcW w:w="4995" w:type="dxa"/>
            <w:vAlign w:val="center"/>
          </w:tcPr>
          <w:p w14:paraId="000000D0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Dezvoltarea comunității: probleme și soluții</w:t>
            </w:r>
          </w:p>
        </w:tc>
        <w:tc>
          <w:tcPr>
            <w:tcW w:w="3315" w:type="dxa"/>
            <w:vAlign w:val="center"/>
          </w:tcPr>
          <w:p w14:paraId="000000D1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-Introducere.</w:t>
            </w:r>
          </w:p>
          <w:p w14:paraId="000000D2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-Identificarea problemelor din comunitate.</w:t>
            </w:r>
          </w:p>
          <w:p w14:paraId="000000D3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-Propunere de soluții.</w:t>
            </w:r>
          </w:p>
          <w:p w14:paraId="000000D4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-Prezentarea și debrifarea activităților.</w:t>
            </w:r>
          </w:p>
          <w:p w14:paraId="000000D5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780" w:type="dxa"/>
            <w:vAlign w:val="center"/>
          </w:tcPr>
          <w:p w14:paraId="000000D6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000000D7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D8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1D85BECD" w14:textId="77777777">
        <w:trPr>
          <w:trHeight w:val="115"/>
        </w:trPr>
        <w:tc>
          <w:tcPr>
            <w:tcW w:w="2565" w:type="dxa"/>
            <w:vMerge/>
            <w:vAlign w:val="center"/>
          </w:tcPr>
          <w:p w14:paraId="000000D9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0000DA" w14:textId="77777777" w:rsidR="00B94E8D" w:rsidRDefault="00B94E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DB" w14:textId="77777777" w:rsidR="00B94E8D" w:rsidRDefault="00B94E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DC" w14:textId="77777777" w:rsidR="00B94E8D" w:rsidRDefault="00B94E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DD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95" w:type="dxa"/>
            <w:vAlign w:val="center"/>
          </w:tcPr>
          <w:p w14:paraId="000000DE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3315" w:type="dxa"/>
            <w:vAlign w:val="center"/>
          </w:tcPr>
          <w:p w14:paraId="000000DF" w14:textId="77777777" w:rsidR="00B94E8D" w:rsidRDefault="00033129">
            <w:pPr>
              <w:spacing w:after="0" w:line="240" w:lineRule="auto"/>
              <w:ind w:right="-1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-Nodurile.</w:t>
            </w:r>
          </w:p>
          <w:p w14:paraId="000000E0" w14:textId="77777777" w:rsidR="00B94E8D" w:rsidRDefault="00033129">
            <w:pPr>
              <w:spacing w:after="0" w:line="240" w:lineRule="auto"/>
              <w:ind w:right="-1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-Rememorarea procesului/reflecție individuală/grup mare.</w:t>
            </w:r>
          </w:p>
          <w:p w14:paraId="000000E1" w14:textId="77777777" w:rsidR="00B94E8D" w:rsidRDefault="00033129">
            <w:pPr>
              <w:spacing w:after="0" w:line="240" w:lineRule="auto"/>
              <w:ind w:right="-1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-Discuție generală și concluzii.</w:t>
            </w:r>
          </w:p>
        </w:tc>
        <w:tc>
          <w:tcPr>
            <w:tcW w:w="780" w:type="dxa"/>
            <w:vAlign w:val="center"/>
          </w:tcPr>
          <w:p w14:paraId="000000E2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0E3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0E4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00000E5" w14:textId="77777777" w:rsidR="00B94E8D" w:rsidRDefault="00B94E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00000E6" w14:textId="77777777" w:rsidR="00B94E8D" w:rsidRDefault="00033129">
      <w:pPr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Unitatea de învățare II: Dreptul la participare pilon al democrației participative</w:t>
      </w:r>
    </w:p>
    <w:tbl>
      <w:tblPr>
        <w:tblStyle w:val="a6"/>
        <w:tblW w:w="146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570"/>
        <w:gridCol w:w="4800"/>
        <w:gridCol w:w="3525"/>
        <w:gridCol w:w="615"/>
        <w:gridCol w:w="900"/>
        <w:gridCol w:w="1575"/>
      </w:tblGrid>
      <w:tr w:rsidR="00B94E8D" w14:paraId="2EF58116" w14:textId="77777777">
        <w:tc>
          <w:tcPr>
            <w:tcW w:w="2685" w:type="dxa"/>
          </w:tcPr>
          <w:p w14:paraId="000000E7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570" w:type="dxa"/>
          </w:tcPr>
          <w:p w14:paraId="000000E8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Nr.dr.</w:t>
            </w:r>
          </w:p>
        </w:tc>
        <w:tc>
          <w:tcPr>
            <w:tcW w:w="4800" w:type="dxa"/>
          </w:tcPr>
          <w:p w14:paraId="000000E9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3525" w:type="dxa"/>
          </w:tcPr>
          <w:p w14:paraId="000000EA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Activități de învățare și elemente de produs</w:t>
            </w:r>
          </w:p>
        </w:tc>
        <w:tc>
          <w:tcPr>
            <w:tcW w:w="615" w:type="dxa"/>
          </w:tcPr>
          <w:p w14:paraId="000000EB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900" w:type="dxa"/>
          </w:tcPr>
          <w:p w14:paraId="000000EC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75" w:type="dxa"/>
          </w:tcPr>
          <w:p w14:paraId="000000ED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B94E8D" w14:paraId="1B65EED4" w14:textId="77777777">
        <w:trPr>
          <w:trHeight w:val="490"/>
        </w:trPr>
        <w:tc>
          <w:tcPr>
            <w:tcW w:w="2685" w:type="dxa"/>
            <w:vMerge w:val="restart"/>
            <w:vAlign w:val="center"/>
          </w:tcPr>
          <w:p w14:paraId="000000EE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Explorarea modalităților prin care cetățenii pot influența politicile publice locale</w:t>
            </w:r>
          </w:p>
          <w:p w14:paraId="000000EF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F0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Susținerea inițiativelor de promovare a drepturilor omului</w:t>
            </w:r>
          </w:p>
          <w:p w14:paraId="000000F1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F2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Colaborarea cu factorii decizionali cu referire la cauzele de interes public</w:t>
            </w:r>
          </w:p>
          <w:p w14:paraId="000000F3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F4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Implicarea în îmbunătățirea procesului de elaborarea și implementare a politicilor publice locale</w:t>
            </w:r>
          </w:p>
          <w:p w14:paraId="000000F5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0F6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0F7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00" w:type="dxa"/>
            <w:vAlign w:val="center"/>
          </w:tcPr>
          <w:p w14:paraId="000000F8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Modelul ciclului de politici publice</w:t>
            </w:r>
          </w:p>
        </w:tc>
        <w:tc>
          <w:tcPr>
            <w:tcW w:w="3525" w:type="dxa"/>
            <w:vAlign w:val="center"/>
          </w:tcPr>
          <w:p w14:paraId="000000F9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-Brainstorming.</w:t>
            </w:r>
          </w:p>
          <w:p w14:paraId="000000FA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-Modelul ciclului de politici publice.</w:t>
            </w:r>
          </w:p>
          <w:p w14:paraId="000000FB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-Studiu de caz.</w:t>
            </w:r>
          </w:p>
          <w:p w14:paraId="000000FC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Reflecție/feedback.</w:t>
            </w:r>
          </w:p>
          <w:p w14:paraId="000000FD" w14:textId="77777777" w:rsidR="00B94E8D" w:rsidRDefault="000331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-Activitate alternativă.</w:t>
            </w:r>
          </w:p>
        </w:tc>
        <w:tc>
          <w:tcPr>
            <w:tcW w:w="615" w:type="dxa"/>
            <w:vAlign w:val="center"/>
          </w:tcPr>
          <w:p w14:paraId="000000FE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00000FF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0000100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3087F995" w14:textId="77777777">
        <w:trPr>
          <w:trHeight w:val="362"/>
        </w:trPr>
        <w:tc>
          <w:tcPr>
            <w:tcW w:w="2685" w:type="dxa"/>
            <w:vMerge/>
            <w:vAlign w:val="center"/>
          </w:tcPr>
          <w:p w14:paraId="00000101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02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  <w:p w14:paraId="00000103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00" w:type="dxa"/>
            <w:vAlign w:val="center"/>
          </w:tcPr>
          <w:p w14:paraId="00000104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Implicarea cetățenilor în etapele ciclului politicilor publice</w:t>
            </w:r>
          </w:p>
        </w:tc>
        <w:tc>
          <w:tcPr>
            <w:tcW w:w="3525" w:type="dxa"/>
            <w:vAlign w:val="center"/>
          </w:tcPr>
          <w:p w14:paraId="00000105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-Brainstorming.</w:t>
            </w:r>
          </w:p>
          <w:p w14:paraId="00000106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-Studiu de caz.</w:t>
            </w:r>
          </w:p>
          <w:p w14:paraId="00000107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-Activitate practică.</w:t>
            </w:r>
          </w:p>
          <w:p w14:paraId="00000108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-Dezvoltarea unui plan de acțiune.</w:t>
            </w:r>
          </w:p>
          <w:p w14:paraId="00000109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615" w:type="dxa"/>
            <w:vAlign w:val="center"/>
          </w:tcPr>
          <w:p w14:paraId="0000010A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000010B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000010C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6B7E964D" w14:textId="77777777">
        <w:trPr>
          <w:trHeight w:val="257"/>
        </w:trPr>
        <w:tc>
          <w:tcPr>
            <w:tcW w:w="2685" w:type="dxa"/>
            <w:vMerge/>
            <w:vAlign w:val="center"/>
          </w:tcPr>
          <w:p w14:paraId="0000010D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0E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  <w:p w14:paraId="0000010F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  <w:p w14:paraId="00000110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00" w:type="dxa"/>
            <w:vAlign w:val="center"/>
          </w:tcPr>
          <w:p w14:paraId="00000111" w14:textId="77777777" w:rsidR="00B94E8D" w:rsidRDefault="000331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Oportunități de participare publică/politică</w:t>
            </w:r>
          </w:p>
        </w:tc>
        <w:tc>
          <w:tcPr>
            <w:tcW w:w="3525" w:type="dxa"/>
            <w:vAlign w:val="center"/>
          </w:tcPr>
          <w:p w14:paraId="00000112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-Barometrul Opiniei Publice Republica Moldova.</w:t>
            </w:r>
          </w:p>
          <w:p w14:paraId="00000113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-Ce este participarea.</w:t>
            </w:r>
          </w:p>
          <w:p w14:paraId="00000114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-Prezentarea site-ului „particip.gov.md”.</w:t>
            </w:r>
          </w:p>
          <w:p w14:paraId="00000115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615" w:type="dxa"/>
            <w:vAlign w:val="center"/>
          </w:tcPr>
          <w:p w14:paraId="00000116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0000117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0000118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72590B9E" w14:textId="77777777">
        <w:tc>
          <w:tcPr>
            <w:tcW w:w="2685" w:type="dxa"/>
            <w:vMerge/>
            <w:vAlign w:val="center"/>
          </w:tcPr>
          <w:p w14:paraId="00000119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1A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00" w:type="dxa"/>
            <w:vAlign w:val="center"/>
          </w:tcPr>
          <w:p w14:paraId="0000011B" w14:textId="77777777" w:rsidR="00B94E8D" w:rsidRDefault="000331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 politică publică este o chestiune de dezbatere, nu un fapt</w:t>
            </w:r>
          </w:p>
        </w:tc>
        <w:tc>
          <w:tcPr>
            <w:tcW w:w="3525" w:type="dxa"/>
            <w:vAlign w:val="center"/>
          </w:tcPr>
          <w:p w14:paraId="0000011C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-Analiza Politicilor Publice pe site-ul „particip.gov.md”.</w:t>
            </w:r>
          </w:p>
          <w:p w14:paraId="0000011D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-Reflecție/feedback.</w:t>
            </w:r>
          </w:p>
        </w:tc>
        <w:tc>
          <w:tcPr>
            <w:tcW w:w="615" w:type="dxa"/>
            <w:vAlign w:val="center"/>
          </w:tcPr>
          <w:p w14:paraId="0000011E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000011F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0000120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5D1FB225" w14:textId="77777777">
        <w:trPr>
          <w:trHeight w:val="379"/>
        </w:trPr>
        <w:tc>
          <w:tcPr>
            <w:tcW w:w="2685" w:type="dxa"/>
            <w:vMerge/>
            <w:vAlign w:val="center"/>
          </w:tcPr>
          <w:p w14:paraId="00000121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22" w14:textId="77777777" w:rsidR="00B94E8D" w:rsidRDefault="0003312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00" w:type="dxa"/>
            <w:shd w:val="clear" w:color="auto" w:fill="auto"/>
          </w:tcPr>
          <w:p w14:paraId="00000123" w14:textId="77777777" w:rsidR="00B94E8D" w:rsidRDefault="00033129">
            <w:pPr>
              <w:spacing w:after="28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Reflecție asupra experienței de învățare</w:t>
            </w:r>
          </w:p>
          <w:p w14:paraId="00000124" w14:textId="77777777" w:rsidR="00B94E8D" w:rsidRDefault="00B94E8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5" w:type="dxa"/>
            <w:vAlign w:val="center"/>
          </w:tcPr>
          <w:p w14:paraId="00000125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-Reflecție în două etape.</w:t>
            </w:r>
          </w:p>
          <w:p w14:paraId="00000126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-Completarea fișei de reflecție.</w:t>
            </w:r>
          </w:p>
          <w:p w14:paraId="00000127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-Activitate alternativă.</w:t>
            </w:r>
          </w:p>
        </w:tc>
        <w:tc>
          <w:tcPr>
            <w:tcW w:w="615" w:type="dxa"/>
            <w:vAlign w:val="center"/>
          </w:tcPr>
          <w:p w14:paraId="00000128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00000129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2A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0000012B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000012C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000012E" w14:textId="1DF71059" w:rsidR="00B94E8D" w:rsidRDefault="00B94E8D" w:rsidP="00033129">
      <w:pPr>
        <w:spacing w:line="360" w:lineRule="auto"/>
        <w:rPr>
          <w:rFonts w:ascii="Times New Roman" w:eastAsia="Times New Roman" w:hAnsi="Times New Roman"/>
          <w:b/>
          <w:i/>
          <w:sz w:val="24"/>
          <w:szCs w:val="24"/>
        </w:rPr>
      </w:pPr>
    </w:p>
    <w:p w14:paraId="0000012F" w14:textId="77777777" w:rsidR="00B94E8D" w:rsidRDefault="00033129">
      <w:pPr>
        <w:spacing w:line="360" w:lineRule="auto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Unitatea de învățare III: Dilema sustenabilității</w:t>
      </w:r>
    </w:p>
    <w:tbl>
      <w:tblPr>
        <w:tblStyle w:val="a7"/>
        <w:tblW w:w="147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570"/>
        <w:gridCol w:w="5760"/>
        <w:gridCol w:w="2160"/>
        <w:gridCol w:w="1095"/>
        <w:gridCol w:w="855"/>
        <w:gridCol w:w="1590"/>
      </w:tblGrid>
      <w:tr w:rsidR="00B94E8D" w14:paraId="24021820" w14:textId="77777777">
        <w:tc>
          <w:tcPr>
            <w:tcW w:w="2685" w:type="dxa"/>
          </w:tcPr>
          <w:p w14:paraId="00000130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570" w:type="dxa"/>
          </w:tcPr>
          <w:p w14:paraId="00000131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Nr.dr.</w:t>
            </w:r>
          </w:p>
        </w:tc>
        <w:tc>
          <w:tcPr>
            <w:tcW w:w="5760" w:type="dxa"/>
          </w:tcPr>
          <w:p w14:paraId="00000132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2160" w:type="dxa"/>
          </w:tcPr>
          <w:p w14:paraId="00000133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Activități de învățare și elemente de produs</w:t>
            </w:r>
          </w:p>
        </w:tc>
        <w:tc>
          <w:tcPr>
            <w:tcW w:w="1095" w:type="dxa"/>
          </w:tcPr>
          <w:p w14:paraId="00000134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5" w:type="dxa"/>
          </w:tcPr>
          <w:p w14:paraId="00000135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90" w:type="dxa"/>
          </w:tcPr>
          <w:p w14:paraId="00000136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B94E8D" w14:paraId="7F643F90" w14:textId="77777777">
        <w:trPr>
          <w:trHeight w:val="378"/>
        </w:trPr>
        <w:tc>
          <w:tcPr>
            <w:tcW w:w="2685" w:type="dxa"/>
            <w:vMerge w:val="restart"/>
            <w:vAlign w:val="center"/>
          </w:tcPr>
          <w:p w14:paraId="00000137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 critică a valorilor, comportamentelor și modului de viață necesar asigurării unui viitor durabil</w:t>
            </w:r>
          </w:p>
          <w:p w14:paraId="00000138" w14:textId="77777777" w:rsidR="00B94E8D" w:rsidRDefault="00B94E8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39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Colaborarea cu factorii decizionali cu referire la cauzele de interes public</w:t>
            </w:r>
          </w:p>
          <w:p w14:paraId="0000013A" w14:textId="77777777" w:rsidR="00B94E8D" w:rsidRDefault="00B94E8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3B" w14:textId="77777777" w:rsidR="00B94E8D" w:rsidRDefault="00B94E8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3C" w14:textId="77777777" w:rsidR="00B94E8D" w:rsidRDefault="00B94E8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3D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000013E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Conceptul de sustenabilitate</w:t>
            </w:r>
          </w:p>
        </w:tc>
        <w:tc>
          <w:tcPr>
            <w:tcW w:w="2160" w:type="dxa"/>
            <w:vAlign w:val="center"/>
          </w:tcPr>
          <w:p w14:paraId="0000013F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00000140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141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142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43E78381" w14:textId="77777777">
        <w:tc>
          <w:tcPr>
            <w:tcW w:w="2685" w:type="dxa"/>
            <w:vMerge/>
            <w:vAlign w:val="center"/>
          </w:tcPr>
          <w:p w14:paraId="00000143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44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0000145" w14:textId="77777777" w:rsidR="00B94E8D" w:rsidRDefault="00033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Importanța interdependenței dintre oameni în dezvoltarea durabilă</w:t>
            </w:r>
          </w:p>
        </w:tc>
        <w:tc>
          <w:tcPr>
            <w:tcW w:w="2160" w:type="dxa"/>
            <w:vAlign w:val="center"/>
          </w:tcPr>
          <w:p w14:paraId="00000146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00000147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148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149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23ACC003" w14:textId="77777777">
        <w:tc>
          <w:tcPr>
            <w:tcW w:w="2685" w:type="dxa"/>
            <w:vMerge/>
            <w:vAlign w:val="center"/>
          </w:tcPr>
          <w:p w14:paraId="0000014A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4B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18-19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000014C" w14:textId="77777777" w:rsidR="00B94E8D" w:rsidRDefault="000331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Obiectivele pentru dezvoltarea durabilă</w:t>
            </w:r>
          </w:p>
        </w:tc>
        <w:tc>
          <w:tcPr>
            <w:tcW w:w="2160" w:type="dxa"/>
            <w:vAlign w:val="center"/>
          </w:tcPr>
          <w:p w14:paraId="0000014D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0000014E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14:paraId="0000014F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150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354EE5E4" w14:textId="77777777">
        <w:tc>
          <w:tcPr>
            <w:tcW w:w="2685" w:type="dxa"/>
            <w:vMerge/>
            <w:vAlign w:val="center"/>
          </w:tcPr>
          <w:p w14:paraId="00000151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52" w14:textId="77777777" w:rsidR="00B94E8D" w:rsidRDefault="00033129">
            <w:pPr>
              <w:spacing w:after="0"/>
              <w:ind w:left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0000153" w14:textId="77777777" w:rsidR="00B94E8D" w:rsidRDefault="00033129">
            <w:pPr>
              <w:spacing w:after="0"/>
              <w:ind w:left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Strategiile de susținere a sustenabilității și depășirea conflictelor</w:t>
            </w:r>
          </w:p>
        </w:tc>
        <w:tc>
          <w:tcPr>
            <w:tcW w:w="2160" w:type="dxa"/>
            <w:vAlign w:val="center"/>
          </w:tcPr>
          <w:p w14:paraId="00000154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00000155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156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157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2ED63B83" w14:textId="77777777">
        <w:tc>
          <w:tcPr>
            <w:tcW w:w="2685" w:type="dxa"/>
            <w:vMerge/>
            <w:vAlign w:val="center"/>
          </w:tcPr>
          <w:p w14:paraId="00000158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59" w14:textId="77777777" w:rsidR="00B94E8D" w:rsidRDefault="00033129">
            <w:pPr>
              <w:spacing w:after="0"/>
              <w:ind w:left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000015A" w14:textId="77777777" w:rsidR="00B94E8D" w:rsidRDefault="00033129">
            <w:pPr>
              <w:spacing w:after="0"/>
              <w:ind w:left="3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2160" w:type="dxa"/>
            <w:vAlign w:val="center"/>
          </w:tcPr>
          <w:p w14:paraId="0000015B" w14:textId="77777777" w:rsidR="00B94E8D" w:rsidRDefault="00B94E8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0000015C" w14:textId="77777777" w:rsidR="00B94E8D" w:rsidRDefault="0003312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14:paraId="0000015D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000015E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000015F" w14:textId="77777777" w:rsidR="00B94E8D" w:rsidRDefault="00B94E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0000160" w14:textId="77777777" w:rsidR="00B94E8D" w:rsidRDefault="00B94E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0000161" w14:textId="77777777" w:rsidR="00B94E8D" w:rsidRDefault="000331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Unitatea de învățare IV: Unitatea de învățare bazată pe proiect. Valorificarea patrimoniului cultural ca resursă de dezvoltare durabilă</w:t>
      </w:r>
    </w:p>
    <w:tbl>
      <w:tblPr>
        <w:tblStyle w:val="a8"/>
        <w:tblW w:w="147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570"/>
        <w:gridCol w:w="5805"/>
        <w:gridCol w:w="2310"/>
        <w:gridCol w:w="930"/>
        <w:gridCol w:w="930"/>
        <w:gridCol w:w="1507"/>
      </w:tblGrid>
      <w:tr w:rsidR="00B94E8D" w14:paraId="6BB5E8B4" w14:textId="77777777" w:rsidTr="00033129">
        <w:tc>
          <w:tcPr>
            <w:tcW w:w="2685" w:type="dxa"/>
          </w:tcPr>
          <w:p w14:paraId="00000162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570" w:type="dxa"/>
          </w:tcPr>
          <w:p w14:paraId="00000163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Nr.dr.</w:t>
            </w:r>
          </w:p>
        </w:tc>
        <w:tc>
          <w:tcPr>
            <w:tcW w:w="5805" w:type="dxa"/>
          </w:tcPr>
          <w:p w14:paraId="00000164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2310" w:type="dxa"/>
          </w:tcPr>
          <w:p w14:paraId="00000165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>Activități de învățare și elemente de produs</w:t>
            </w:r>
          </w:p>
        </w:tc>
        <w:tc>
          <w:tcPr>
            <w:tcW w:w="930" w:type="dxa"/>
          </w:tcPr>
          <w:p w14:paraId="00000166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930" w:type="dxa"/>
          </w:tcPr>
          <w:p w14:paraId="00000167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07" w:type="dxa"/>
          </w:tcPr>
          <w:p w14:paraId="00000168" w14:textId="77777777" w:rsidR="00B94E8D" w:rsidRDefault="00033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Notă</w:t>
            </w:r>
          </w:p>
        </w:tc>
      </w:tr>
      <w:tr w:rsidR="00B94E8D" w14:paraId="3CAD329C" w14:textId="77777777" w:rsidTr="00033129">
        <w:trPr>
          <w:trHeight w:val="311"/>
        </w:trPr>
        <w:tc>
          <w:tcPr>
            <w:tcW w:w="2685" w:type="dxa"/>
            <w:vMerge w:val="restart"/>
            <w:vAlign w:val="center"/>
          </w:tcPr>
          <w:p w14:paraId="00000169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caracteristicilor societății civile într-o societate democratică</w:t>
            </w:r>
          </w:p>
          <w:p w14:paraId="0000016A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6B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Analiza critică a valorilor, comportamentelor și modului de viață necesar asigurării unui viitor durabil</w:t>
            </w:r>
          </w:p>
          <w:p w14:paraId="0000016C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6D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Colaborarea cu factorii decizionali cu referire la cauzele de interes public</w:t>
            </w:r>
          </w:p>
          <w:p w14:paraId="0000016E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6F" w14:textId="77777777" w:rsidR="00B94E8D" w:rsidRDefault="0003312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Deducerea avantajelor transparenței deciziilor de interes public pentru cetățean</w:t>
            </w:r>
          </w:p>
          <w:p w14:paraId="00000170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000171" w14:textId="77777777" w:rsidR="00B94E8D" w:rsidRDefault="00B94E8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72" w14:textId="77777777" w:rsidR="00B94E8D" w:rsidRDefault="000331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805" w:type="dxa"/>
            <w:vAlign w:val="center"/>
          </w:tcPr>
          <w:p w14:paraId="00000173" w14:textId="77777777" w:rsidR="00B94E8D" w:rsidRDefault="0003312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Patrimoniul cultural: ce avem și cum păstrăm. Cadrul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legislativ național și internațional privind protecția patrimoniului cultural</w:t>
            </w:r>
          </w:p>
        </w:tc>
        <w:tc>
          <w:tcPr>
            <w:tcW w:w="2310" w:type="dxa"/>
            <w:vAlign w:val="center"/>
          </w:tcPr>
          <w:p w14:paraId="00000174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75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14:paraId="00000176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77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5B7B4FD4" w14:textId="77777777" w:rsidTr="00033129">
        <w:trPr>
          <w:trHeight w:val="347"/>
        </w:trPr>
        <w:tc>
          <w:tcPr>
            <w:tcW w:w="2685" w:type="dxa"/>
            <w:vMerge/>
            <w:vAlign w:val="center"/>
          </w:tcPr>
          <w:p w14:paraId="00000178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79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805" w:type="dxa"/>
            <w:vAlign w:val="center"/>
          </w:tcPr>
          <w:p w14:paraId="0000017A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Selectarea unui/unor obiect/obiecte de patrimoniu cultural și determinarea activităților ce urmează a fi desfășurate</w:t>
            </w:r>
          </w:p>
        </w:tc>
        <w:tc>
          <w:tcPr>
            <w:tcW w:w="2310" w:type="dxa"/>
            <w:vAlign w:val="center"/>
          </w:tcPr>
          <w:p w14:paraId="0000017B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7C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14:paraId="0000017D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7E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24B26AF5" w14:textId="77777777" w:rsidTr="00033129">
        <w:trPr>
          <w:trHeight w:val="397"/>
        </w:trPr>
        <w:tc>
          <w:tcPr>
            <w:tcW w:w="2685" w:type="dxa"/>
            <w:vMerge/>
            <w:vAlign w:val="center"/>
          </w:tcPr>
          <w:p w14:paraId="0000017F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80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  <w:p w14:paraId="00000181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05" w:type="dxa"/>
            <w:vAlign w:val="center"/>
          </w:tcPr>
          <w:p w14:paraId="00000182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Planificarea unor acțiuni pentru sensibilizarea opiniei publice cu referire la valorificarea obiectului/obiectelor de patrimoniul cultural.</w:t>
            </w:r>
          </w:p>
        </w:tc>
        <w:tc>
          <w:tcPr>
            <w:tcW w:w="2310" w:type="dxa"/>
            <w:vAlign w:val="center"/>
          </w:tcPr>
          <w:p w14:paraId="00000183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84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14:paraId="00000185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86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6BBE04E7" w14:textId="77777777" w:rsidTr="00033129">
        <w:trPr>
          <w:trHeight w:val="290"/>
        </w:trPr>
        <w:tc>
          <w:tcPr>
            <w:tcW w:w="2685" w:type="dxa"/>
            <w:vMerge/>
            <w:vAlign w:val="center"/>
          </w:tcPr>
          <w:p w14:paraId="00000187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88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  <w:p w14:paraId="00000189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805" w:type="dxa"/>
            <w:vAlign w:val="center"/>
          </w:tcPr>
          <w:p w14:paraId="0000018A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Realizarea unor acțiuni de sensibilizare a opiniei publice privind valorificarea obiectului/obiectelor de patrimoniu cultural.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0" w:type="dxa"/>
            <w:vAlign w:val="center"/>
          </w:tcPr>
          <w:p w14:paraId="0000018B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8C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14:paraId="0000018D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8E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73CF1231" w14:textId="77777777" w:rsidTr="00033129">
        <w:trPr>
          <w:trHeight w:val="290"/>
        </w:trPr>
        <w:tc>
          <w:tcPr>
            <w:tcW w:w="2685" w:type="dxa"/>
            <w:vMerge/>
            <w:vAlign w:val="center"/>
          </w:tcPr>
          <w:p w14:paraId="0000018F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90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805" w:type="dxa"/>
            <w:vAlign w:val="center"/>
          </w:tcPr>
          <w:p w14:paraId="00000191" w14:textId="77777777" w:rsidR="00B94E8D" w:rsidRDefault="00033129">
            <w:pPr>
              <w:widowControl w:val="0"/>
              <w:spacing w:after="0"/>
              <w:ind w:hanging="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Prezentarea activităților și a rezultatelor obținute.</w:t>
            </w:r>
          </w:p>
        </w:tc>
        <w:tc>
          <w:tcPr>
            <w:tcW w:w="2310" w:type="dxa"/>
            <w:vAlign w:val="center"/>
          </w:tcPr>
          <w:p w14:paraId="00000192" w14:textId="77777777" w:rsidR="00B94E8D" w:rsidRDefault="00B94E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93" w14:textId="77777777" w:rsidR="00B94E8D" w:rsidRDefault="000331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14:paraId="00000194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95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69F9E0CD" w14:textId="77777777" w:rsidTr="00033129">
        <w:trPr>
          <w:trHeight w:val="572"/>
        </w:trPr>
        <w:tc>
          <w:tcPr>
            <w:tcW w:w="2685" w:type="dxa"/>
            <w:vMerge/>
            <w:vAlign w:val="center"/>
          </w:tcPr>
          <w:p w14:paraId="00000196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97" w14:textId="77777777" w:rsidR="00B94E8D" w:rsidRDefault="000331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805" w:type="dxa"/>
            <w:vAlign w:val="center"/>
          </w:tcPr>
          <w:p w14:paraId="00000198" w14:textId="77777777" w:rsidR="00B94E8D" w:rsidRDefault="0003312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experienței de învățare</w:t>
            </w:r>
          </w:p>
        </w:tc>
        <w:tc>
          <w:tcPr>
            <w:tcW w:w="2310" w:type="dxa"/>
            <w:vAlign w:val="center"/>
          </w:tcPr>
          <w:p w14:paraId="00000199" w14:textId="77777777" w:rsidR="00B94E8D" w:rsidRDefault="00B94E8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9A" w14:textId="77777777" w:rsidR="00B94E8D" w:rsidRDefault="0003312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14:paraId="0000019B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9C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4E8D" w14:paraId="3232142E" w14:textId="77777777" w:rsidTr="00033129">
        <w:trPr>
          <w:trHeight w:val="1996"/>
        </w:trPr>
        <w:tc>
          <w:tcPr>
            <w:tcW w:w="2685" w:type="dxa"/>
            <w:vMerge/>
            <w:vAlign w:val="center"/>
          </w:tcPr>
          <w:p w14:paraId="0000019D" w14:textId="77777777" w:rsidR="00B94E8D" w:rsidRDefault="00B94E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0000019E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805" w:type="dxa"/>
            <w:vAlign w:val="bottom"/>
          </w:tcPr>
          <w:p w14:paraId="0000019F" w14:textId="77777777" w:rsidR="00B94E8D" w:rsidRDefault="00033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Reflecție asupra unităților de învățare (an de studiu)</w:t>
            </w:r>
          </w:p>
        </w:tc>
        <w:tc>
          <w:tcPr>
            <w:tcW w:w="2310" w:type="dxa"/>
            <w:vAlign w:val="center"/>
          </w:tcPr>
          <w:p w14:paraId="000001A0" w14:textId="77777777" w:rsidR="00B94E8D" w:rsidRDefault="00B94E8D" w:rsidP="0003312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000001A1" w14:textId="77777777" w:rsidR="00B94E8D" w:rsidRDefault="00033129" w:rsidP="0003312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30" w:type="dxa"/>
          </w:tcPr>
          <w:p w14:paraId="000001A2" w14:textId="77777777" w:rsidR="00B94E8D" w:rsidRDefault="00B94E8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000001A3" w14:textId="77777777" w:rsidR="00B94E8D" w:rsidRDefault="00B94E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00001A5" w14:textId="69ABACE3" w:rsidR="00B94E8D" w:rsidRDefault="00B94E8D">
      <w:pPr>
        <w:rPr>
          <w:rFonts w:ascii="Times New Roman" w:eastAsia="Times New Roman" w:hAnsi="Times New Roman"/>
          <w:b/>
          <w:i/>
          <w:sz w:val="24"/>
          <w:szCs w:val="24"/>
        </w:rPr>
      </w:pPr>
    </w:p>
    <w:p w14:paraId="000001A6" w14:textId="77777777" w:rsidR="00B94E8D" w:rsidRDefault="00033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Notă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00001A7" w14:textId="48D22C52" w:rsidR="00B94E8D" w:rsidRDefault="00033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Conform Reperelor metodologice, profesorul la clasă este în drept să decidă asupra consecutivității unităților de învățare și/sau elaborării propriului proiect didactic. Unitățile de conținut, dezvoltate în Ghidul profesorului, sunt doar niște contexte de învățare care permit elevilor/elevelor să manifeste CCD. </w:t>
      </w:r>
    </w:p>
    <w:p w14:paraId="000001A8" w14:textId="77777777" w:rsidR="00B94E8D" w:rsidRDefault="00B94E8D">
      <w:pPr>
        <w:rPr>
          <w:rFonts w:ascii="Times New Roman" w:eastAsia="Times New Roman" w:hAnsi="Times New Roman"/>
          <w:sz w:val="24"/>
          <w:szCs w:val="24"/>
        </w:rPr>
      </w:pPr>
    </w:p>
    <w:sectPr w:rsidR="00B94E8D">
      <w:type w:val="continuous"/>
      <w:pgSz w:w="16838" w:h="11906" w:orient="landscape"/>
      <w:pgMar w:top="993" w:right="1134" w:bottom="850" w:left="1134" w:header="708" w:footer="708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00001A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D58F0"/>
    <w:multiLevelType w:val="multilevel"/>
    <w:tmpl w:val="7F06B02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8D"/>
    <w:rsid w:val="00033129"/>
    <w:rsid w:val="0029044C"/>
    <w:rsid w:val="006464D6"/>
    <w:rsid w:val="008B6D28"/>
    <w:rsid w:val="00B94E8D"/>
    <w:rsid w:val="00FF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F3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o-RO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BB"/>
    <w:rPr>
      <w:rFonts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aliases w:val="List Paragraph 1,List Paragraph1,Абзац списка1"/>
    <w:basedOn w:val="Normal"/>
    <w:link w:val="ListparagrafCaracter"/>
    <w:qFormat/>
    <w:rsid w:val="00181ED9"/>
    <w:pPr>
      <w:ind w:left="720"/>
      <w:contextualSpacing/>
    </w:pPr>
  </w:style>
  <w:style w:type="table" w:styleId="GrilTabel">
    <w:name w:val="Table Grid"/>
    <w:basedOn w:val="TabelNormal"/>
    <w:uiPriority w:val="59"/>
    <w:rsid w:val="00181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fCaracter">
    <w:name w:val="Listă paragraf Caracter"/>
    <w:aliases w:val="List Paragraph 1 Caracter,List Paragraph1 Caracter,Абзац списка1 Caracter"/>
    <w:link w:val="Listparagraf"/>
    <w:uiPriority w:val="34"/>
    <w:locked/>
    <w:rsid w:val="00181ED9"/>
    <w:rPr>
      <w:rFonts w:ascii="Calibri" w:eastAsia="Calibri" w:hAnsi="Calibri" w:cs="Times New Roman"/>
    </w:rPr>
  </w:style>
  <w:style w:type="character" w:styleId="Textsubstituent">
    <w:name w:val="Placeholder Text"/>
    <w:basedOn w:val="Fontdeparagrafimplicit"/>
    <w:uiPriority w:val="99"/>
    <w:semiHidden/>
    <w:rsid w:val="00C057E3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unhideWhenUsed/>
    <w:rsid w:val="006063AE"/>
    <w:rPr>
      <w:color w:val="0000FF" w:themeColor="hyperlink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sz w:val="20"/>
      <w:szCs w:val="20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AB376E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comentariu">
    <w:name w:val="annotation text"/>
    <w:basedOn w:val="Normal"/>
    <w:link w:val="TextcomentariuCara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Pr>
      <w:rFonts w:cs="Times New Roman"/>
      <w:sz w:val="20"/>
      <w:szCs w:val="20"/>
    </w:rPr>
  </w:style>
  <w:style w:type="character" w:styleId="Referincomentariu">
    <w:name w:val="annotation reference"/>
    <w:basedOn w:val="Fontdeparagrafimplicit"/>
    <w:uiPriority w:val="99"/>
    <w:semiHidden/>
    <w:unhideWhenUsed/>
    <w:rPr>
      <w:sz w:val="16"/>
      <w:szCs w:val="16"/>
    </w:rPr>
  </w:style>
  <w:style w:type="paragraph" w:styleId="Textsimplu">
    <w:name w:val="Plain Text"/>
    <w:basedOn w:val="Normal"/>
    <w:link w:val="TextsimpluCaracter"/>
    <w:semiHidden/>
    <w:unhideWhenUsed/>
    <w:rsid w:val="006464D6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TextsimpluCaracter">
    <w:name w:val="Text simplu Caracter"/>
    <w:basedOn w:val="Fontdeparagrafimplicit"/>
    <w:link w:val="Textsimplu"/>
    <w:semiHidden/>
    <w:rsid w:val="006464D6"/>
    <w:rPr>
      <w:rFonts w:ascii="Courier New" w:eastAsia="Times New Roman" w:hAnsi="Courier New" w:cs="Times New Roman"/>
      <w:sz w:val="20"/>
      <w:szCs w:val="20"/>
    </w:rPr>
  </w:style>
  <w:style w:type="paragraph" w:styleId="Frspaiere">
    <w:name w:val="No Spacing"/>
    <w:qFormat/>
    <w:rsid w:val="006464D6"/>
    <w:pPr>
      <w:suppressAutoHyphens/>
      <w:spacing w:after="0" w:line="240" w:lineRule="auto"/>
    </w:pPr>
    <w:rPr>
      <w:rFonts w:ascii="Arial" w:eastAsia="Arial" w:hAnsi="Arial" w:cs="Mangal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o-RO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BB"/>
    <w:rPr>
      <w:rFonts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aliases w:val="List Paragraph 1,List Paragraph1,Абзац списка1"/>
    <w:basedOn w:val="Normal"/>
    <w:link w:val="ListparagrafCaracter"/>
    <w:qFormat/>
    <w:rsid w:val="00181ED9"/>
    <w:pPr>
      <w:ind w:left="720"/>
      <w:contextualSpacing/>
    </w:pPr>
  </w:style>
  <w:style w:type="table" w:styleId="GrilTabel">
    <w:name w:val="Table Grid"/>
    <w:basedOn w:val="TabelNormal"/>
    <w:uiPriority w:val="59"/>
    <w:rsid w:val="00181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fCaracter">
    <w:name w:val="Listă paragraf Caracter"/>
    <w:aliases w:val="List Paragraph 1 Caracter,List Paragraph1 Caracter,Абзац списка1 Caracter"/>
    <w:link w:val="Listparagraf"/>
    <w:uiPriority w:val="34"/>
    <w:locked/>
    <w:rsid w:val="00181ED9"/>
    <w:rPr>
      <w:rFonts w:ascii="Calibri" w:eastAsia="Calibri" w:hAnsi="Calibri" w:cs="Times New Roman"/>
    </w:rPr>
  </w:style>
  <w:style w:type="character" w:styleId="Textsubstituent">
    <w:name w:val="Placeholder Text"/>
    <w:basedOn w:val="Fontdeparagrafimplicit"/>
    <w:uiPriority w:val="99"/>
    <w:semiHidden/>
    <w:rsid w:val="00C057E3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unhideWhenUsed/>
    <w:rsid w:val="006063AE"/>
    <w:rPr>
      <w:color w:val="0000FF" w:themeColor="hyperlink"/>
      <w:u w:val="single"/>
    </w:rPr>
  </w:style>
  <w:style w:type="character" w:customStyle="1" w:styleId="Titlu1Caracter">
    <w:name w:val="Titlu 1 Caracter"/>
    <w:basedOn w:val="Fontdeparagrafimplicit"/>
    <w:link w:val="Titlu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sz w:val="20"/>
      <w:szCs w:val="20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AB376E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comentariu">
    <w:name w:val="annotation text"/>
    <w:basedOn w:val="Normal"/>
    <w:link w:val="TextcomentariuCara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Pr>
      <w:rFonts w:cs="Times New Roman"/>
      <w:sz w:val="20"/>
      <w:szCs w:val="20"/>
    </w:rPr>
  </w:style>
  <w:style w:type="character" w:styleId="Referincomentariu">
    <w:name w:val="annotation reference"/>
    <w:basedOn w:val="Fontdeparagrafimplicit"/>
    <w:uiPriority w:val="99"/>
    <w:semiHidden/>
    <w:unhideWhenUsed/>
    <w:rPr>
      <w:sz w:val="16"/>
      <w:szCs w:val="16"/>
    </w:rPr>
  </w:style>
  <w:style w:type="paragraph" w:styleId="Textsimplu">
    <w:name w:val="Plain Text"/>
    <w:basedOn w:val="Normal"/>
    <w:link w:val="TextsimpluCaracter"/>
    <w:semiHidden/>
    <w:unhideWhenUsed/>
    <w:rsid w:val="006464D6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TextsimpluCaracter">
    <w:name w:val="Text simplu Caracter"/>
    <w:basedOn w:val="Fontdeparagrafimplicit"/>
    <w:link w:val="Textsimplu"/>
    <w:semiHidden/>
    <w:rsid w:val="006464D6"/>
    <w:rPr>
      <w:rFonts w:ascii="Courier New" w:eastAsia="Times New Roman" w:hAnsi="Courier New" w:cs="Times New Roman"/>
      <w:sz w:val="20"/>
      <w:szCs w:val="20"/>
    </w:rPr>
  </w:style>
  <w:style w:type="paragraph" w:styleId="Frspaiere">
    <w:name w:val="No Spacing"/>
    <w:qFormat/>
    <w:rsid w:val="006464D6"/>
    <w:pPr>
      <w:suppressAutoHyphens/>
      <w:spacing w:after="0" w:line="240" w:lineRule="auto"/>
    </w:pPr>
    <w:rPr>
      <w:rFonts w:ascii="Arial" w:eastAsia="Arial" w:hAnsi="Arial" w:cs="Mangal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3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/Eb6k92kQ+reRQxppvoieIjnoA==">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1206</Words>
  <Characters>6999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</cp:lastModifiedBy>
  <cp:revision>9</cp:revision>
  <dcterms:created xsi:type="dcterms:W3CDTF">2024-04-06T14:13:00Z</dcterms:created>
  <dcterms:modified xsi:type="dcterms:W3CDTF">2026-10-01T05:51:00Z</dcterms:modified>
</cp:coreProperties>
</file>